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B9CE" w14:textId="1FB7DF19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112</w:t>
      </w:r>
      <w:r w:rsidR="005E73FA">
        <w:rPr>
          <w:rFonts w:hint="eastAsia"/>
        </w:rPr>
        <w:t>bis</w:t>
      </w:r>
      <w:r w:rsidRPr="00276F20">
        <w:tab/>
      </w:r>
      <w:r w:rsidRPr="00276F20">
        <w:rPr>
          <w:szCs w:val="24"/>
        </w:rPr>
        <w:t>R4-2</w:t>
      </w:r>
      <w:r>
        <w:rPr>
          <w:szCs w:val="24"/>
        </w:rPr>
        <w:t>41</w:t>
      </w:r>
      <w:r w:rsidR="006D6D56">
        <w:rPr>
          <w:rFonts w:hint="eastAsia"/>
          <w:szCs w:val="24"/>
        </w:rPr>
        <w:t>6272</w:t>
      </w:r>
    </w:p>
    <w:p w14:paraId="0CD203A2" w14:textId="4AB33CD8" w:rsidR="00807E7A" w:rsidRPr="00276F20" w:rsidRDefault="009D02ED" w:rsidP="00807E7A">
      <w:pPr>
        <w:pStyle w:val="3GPPHeader"/>
      </w:pPr>
      <w:bookmarkStart w:id="1" w:name="OLE_LINK3"/>
      <w:bookmarkStart w:id="2" w:name="OLE_LINK4"/>
      <w:r>
        <w:rPr>
          <w:rFonts w:hint="eastAsia"/>
        </w:rPr>
        <w:t>Hefei</w:t>
      </w:r>
      <w:r w:rsidR="00807E7A">
        <w:t xml:space="preserve">, </w:t>
      </w:r>
      <w:r>
        <w:rPr>
          <w:rFonts w:hint="eastAsia"/>
        </w:rPr>
        <w:t>China</w:t>
      </w:r>
      <w:r w:rsidR="00807E7A" w:rsidRPr="00276F20">
        <w:t>, 1</w:t>
      </w:r>
      <w:r>
        <w:rPr>
          <w:rFonts w:hint="eastAsia"/>
        </w:rPr>
        <w:t>4</w:t>
      </w:r>
      <w:r w:rsidR="00D54F90" w:rsidRPr="00D54F90">
        <w:rPr>
          <w:rFonts w:hint="eastAsia"/>
          <w:vertAlign w:val="superscript"/>
        </w:rPr>
        <w:t>th</w:t>
      </w:r>
      <w:r w:rsidR="00D54F90">
        <w:rPr>
          <w:rFonts w:hint="eastAsia"/>
        </w:rPr>
        <w:t xml:space="preserve"> </w:t>
      </w:r>
      <w:r w:rsidR="00807E7A" w:rsidRPr="00276F20">
        <w:t xml:space="preserve">– </w:t>
      </w:r>
      <w:r w:rsidR="005E73FA">
        <w:rPr>
          <w:rFonts w:hint="eastAsia"/>
        </w:rPr>
        <w:t>1</w:t>
      </w:r>
      <w:r w:rsidR="002871D3">
        <w:rPr>
          <w:rFonts w:hint="eastAsia"/>
        </w:rPr>
        <w:t>8</w:t>
      </w:r>
      <w:r w:rsidR="005E73FA" w:rsidRPr="005E73FA">
        <w:rPr>
          <w:rFonts w:hint="eastAsia"/>
          <w:vertAlign w:val="superscript"/>
        </w:rPr>
        <w:t>th</w:t>
      </w:r>
      <w:r w:rsidR="005E73FA">
        <w:rPr>
          <w:rFonts w:hint="eastAsia"/>
        </w:rPr>
        <w:t xml:space="preserve"> October</w:t>
      </w:r>
      <w:r w:rsidR="00551E92">
        <w:rPr>
          <w:rFonts w:hint="eastAsia"/>
        </w:rPr>
        <w:t>,</w:t>
      </w:r>
      <w:r w:rsidR="00807E7A" w:rsidRPr="00276F20">
        <w:t xml:space="preserve"> 202</w:t>
      </w:r>
      <w:r w:rsidR="00807E7A">
        <w:t>4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5CFEBE69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2871D3">
        <w:rPr>
          <w:rFonts w:hint="eastAsia"/>
          <w:sz w:val="22"/>
        </w:rPr>
        <w:t>6</w:t>
      </w:r>
      <w:r w:rsidR="00617253">
        <w:rPr>
          <w:rFonts w:hint="eastAsia"/>
          <w:sz w:val="22"/>
        </w:rPr>
        <w:t>.16.</w:t>
      </w:r>
      <w:r w:rsidR="005E2843">
        <w:rPr>
          <w:rFonts w:hint="eastAsia"/>
          <w:sz w:val="22"/>
        </w:rPr>
        <w:t>1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0EC489EE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>
        <w:rPr>
          <w:sz w:val="22"/>
        </w:rPr>
        <w:t>O</w:t>
      </w:r>
      <w:r w:rsidRPr="00276F20">
        <w:rPr>
          <w:sz w:val="22"/>
        </w:rPr>
        <w:t>n</w:t>
      </w:r>
      <w:r w:rsidR="0012314F">
        <w:rPr>
          <w:rFonts w:hint="eastAsia"/>
          <w:sz w:val="22"/>
        </w:rPr>
        <w:t xml:space="preserve"> general issues for</w:t>
      </w:r>
      <w:r w:rsidRPr="00276F20">
        <w:rPr>
          <w:sz w:val="22"/>
        </w:rPr>
        <w:t xml:space="preserve"> MMSE-IRC receiver </w:t>
      </w:r>
      <w:r w:rsidR="006B3D0B">
        <w:rPr>
          <w:rFonts w:hint="eastAsia"/>
          <w:sz w:val="22"/>
        </w:rPr>
        <w:t>under interference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0DEE6613" w14:textId="77777777" w:rsidR="0067248D" w:rsidRDefault="0067248D" w:rsidP="0067248D">
      <w:r>
        <w:t xml:space="preserve">In RAN#104 meeting, the revised WID on NR demodulation performance: Phase 5 was approved [1]. According to the WID, </w:t>
      </w:r>
      <w:r>
        <w:rPr>
          <w:rFonts w:hint="eastAsia"/>
        </w:rPr>
        <w:t xml:space="preserve">the </w:t>
      </w:r>
      <w:r>
        <w:t>following are objectives for UE</w:t>
      </w:r>
      <w:r>
        <w:rPr>
          <w:rFonts w:hint="eastAsia"/>
        </w:rPr>
        <w:t xml:space="preserve"> and BS</w:t>
      </w:r>
      <w:r>
        <w:t xml:space="preserve"> part</w:t>
      </w:r>
      <w:r>
        <w:rPr>
          <w:rFonts w:hint="eastAsia"/>
        </w:rPr>
        <w:t>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248D" w14:paraId="0BAF7236" w14:textId="77777777" w:rsidTr="006476B2">
        <w:tc>
          <w:tcPr>
            <w:tcW w:w="9350" w:type="dxa"/>
          </w:tcPr>
          <w:p w14:paraId="0DCEB26F" w14:textId="77777777" w:rsidR="0067248D" w:rsidRPr="00E4399A" w:rsidRDefault="0067248D" w:rsidP="006476B2">
            <w:pPr>
              <w:numPr>
                <w:ilvl w:val="0"/>
                <w:numId w:val="1"/>
              </w:numPr>
              <w:snapToGrid w:val="0"/>
              <w:spacing w:after="120"/>
            </w:pPr>
            <w:r w:rsidRPr="00E4399A">
              <w:t>Define the following UE performance requirements for 8Rx CPE/FWA/vehicle/industrial devices:</w:t>
            </w:r>
          </w:p>
          <w:p w14:paraId="4DA00365" w14:textId="77777777" w:rsidR="0067248D" w:rsidRPr="00E4399A" w:rsidRDefault="0067248D" w:rsidP="006476B2">
            <w:pPr>
              <w:numPr>
                <w:ilvl w:val="1"/>
                <w:numId w:val="1"/>
              </w:numPr>
              <w:snapToGrid w:val="0"/>
              <w:spacing w:after="120"/>
            </w:pPr>
            <w:r w:rsidRPr="00E4399A">
              <w:t xml:space="preserve">PDSCH demodulation and CQI reporting requirements </w:t>
            </w:r>
            <w:bookmarkStart w:id="3" w:name="_Hlk171348581"/>
            <w:r w:rsidRPr="00E4399A">
              <w:t>with inter-cell interference with MMSE-IRC receiver</w:t>
            </w:r>
            <w:bookmarkEnd w:id="3"/>
          </w:p>
          <w:p w14:paraId="0EAF26F1" w14:textId="77777777" w:rsidR="0067248D" w:rsidRPr="00E4399A" w:rsidRDefault="0067248D" w:rsidP="006476B2">
            <w:pPr>
              <w:numPr>
                <w:ilvl w:val="2"/>
                <w:numId w:val="1"/>
              </w:numPr>
              <w:snapToGrid w:val="0"/>
              <w:spacing w:after="120"/>
            </w:pPr>
            <w:r w:rsidRPr="00E4399A">
              <w:t xml:space="preserve">Reuse the Rel-17 interference </w:t>
            </w:r>
            <w:r>
              <w:rPr>
                <w:rFonts w:hint="eastAsia"/>
              </w:rPr>
              <w:t>model</w:t>
            </w:r>
            <w:r w:rsidRPr="00E4399A">
              <w:t xml:space="preserve"> for 2/4Rx UE</w:t>
            </w:r>
            <w:r>
              <w:rPr>
                <w:rFonts w:hint="eastAsia"/>
              </w:rPr>
              <w:t xml:space="preserve"> as a baseline</w:t>
            </w:r>
          </w:p>
          <w:p w14:paraId="70759894" w14:textId="77777777" w:rsidR="0067248D" w:rsidRPr="00F21013" w:rsidRDefault="0067248D" w:rsidP="006476B2">
            <w:pPr>
              <w:numPr>
                <w:ilvl w:val="1"/>
                <w:numId w:val="1"/>
              </w:numPr>
              <w:snapToGrid w:val="0"/>
              <w:spacing w:after="120"/>
            </w:pPr>
            <w:r w:rsidRPr="00E4399A">
              <w:t>PDSCH demodulation requirements with intra-cell inter-user interference with MMSE-IRC receiver</w:t>
            </w:r>
          </w:p>
          <w:p w14:paraId="6A6B6C56" w14:textId="77777777" w:rsidR="0067248D" w:rsidRDefault="0067248D" w:rsidP="006476B2">
            <w:pPr>
              <w:numPr>
                <w:ilvl w:val="2"/>
                <w:numId w:val="1"/>
              </w:numPr>
              <w:snapToGrid w:val="0"/>
              <w:spacing w:after="120"/>
            </w:pPr>
            <w:r w:rsidRPr="00E4399A">
              <w:t xml:space="preserve">Reuse the </w:t>
            </w:r>
            <w:r>
              <w:rPr>
                <w:rFonts w:hint="eastAsia"/>
              </w:rPr>
              <w:t xml:space="preserve">existing </w:t>
            </w:r>
            <w:r w:rsidRPr="00E4399A">
              <w:t xml:space="preserve">interference </w:t>
            </w:r>
            <w:r>
              <w:rPr>
                <w:rFonts w:hint="eastAsia"/>
              </w:rPr>
              <w:t>model</w:t>
            </w:r>
            <w:r w:rsidRPr="00E4399A">
              <w:t xml:space="preserve"> for 2/4Rx UE</w:t>
            </w:r>
            <w:r>
              <w:rPr>
                <w:rFonts w:hint="eastAsia"/>
              </w:rPr>
              <w:t xml:space="preserve"> as a baseline</w:t>
            </w:r>
          </w:p>
          <w:p w14:paraId="362801C6" w14:textId="77777777" w:rsidR="0067248D" w:rsidRPr="00E4399A" w:rsidRDefault="0067248D" w:rsidP="006476B2">
            <w:pPr>
              <w:numPr>
                <w:ilvl w:val="0"/>
                <w:numId w:val="1"/>
              </w:numPr>
              <w:snapToGrid w:val="0"/>
              <w:spacing w:after="120"/>
            </w:pPr>
            <w:r w:rsidRPr="00E4399A">
              <w:t xml:space="preserve">Define </w:t>
            </w:r>
            <w:r>
              <w:rPr>
                <w:rFonts w:hint="eastAsia"/>
              </w:rPr>
              <w:t>FR1 PUSCH</w:t>
            </w:r>
            <w:r w:rsidRPr="00E4399A">
              <w:t xml:space="preserve"> performance requirements with inter-cell interference </w:t>
            </w:r>
            <w:r>
              <w:rPr>
                <w:rFonts w:hint="eastAsia"/>
              </w:rPr>
              <w:t xml:space="preserve">in homogeneous and </w:t>
            </w:r>
            <w:r>
              <w:t>heterogeneous</w:t>
            </w:r>
            <w:r>
              <w:rPr>
                <w:rFonts w:hint="eastAsia"/>
              </w:rPr>
              <w:t xml:space="preserve"> deployment </w:t>
            </w:r>
            <w:r w:rsidRPr="00E4399A">
              <w:t>based on the following assumptions:</w:t>
            </w:r>
          </w:p>
          <w:p w14:paraId="37D8DD4D" w14:textId="77777777" w:rsidR="0067248D" w:rsidRPr="00E4399A" w:rsidRDefault="0067248D" w:rsidP="006476B2">
            <w:pPr>
              <w:numPr>
                <w:ilvl w:val="1"/>
                <w:numId w:val="1"/>
              </w:numPr>
              <w:snapToGrid w:val="0"/>
              <w:spacing w:after="120"/>
            </w:pPr>
            <w:r w:rsidRPr="00E4399A">
              <w:t xml:space="preserve">Receiver type: MMSE-IRC receiver </w:t>
            </w:r>
          </w:p>
          <w:p w14:paraId="15AE9AAF" w14:textId="77777777" w:rsidR="0067248D" w:rsidRPr="00EC5EC5" w:rsidRDefault="0067248D" w:rsidP="006476B2">
            <w:pPr>
              <w:numPr>
                <w:ilvl w:val="1"/>
                <w:numId w:val="1"/>
              </w:numPr>
              <w:snapToGrid w:val="0"/>
              <w:spacing w:after="120"/>
              <w:rPr>
                <w:rFonts w:ascii="Times" w:eastAsia="Batang" w:hAnsi="Times"/>
                <w:szCs w:val="24"/>
              </w:rPr>
            </w:pPr>
            <w:r>
              <w:t>Scenarios:</w:t>
            </w:r>
          </w:p>
          <w:p w14:paraId="6670D887" w14:textId="77777777" w:rsidR="0067248D" w:rsidRDefault="0067248D" w:rsidP="006476B2">
            <w:pPr>
              <w:numPr>
                <w:ilvl w:val="2"/>
                <w:numId w:val="1"/>
              </w:numPr>
              <w:snapToGrid w:val="0"/>
              <w:spacing w:after="120"/>
            </w:pPr>
            <w:r>
              <w:t>FDD synchronous deployments</w:t>
            </w:r>
          </w:p>
          <w:p w14:paraId="122FB2A6" w14:textId="77777777" w:rsidR="0067248D" w:rsidRDefault="0067248D" w:rsidP="006476B2">
            <w:pPr>
              <w:numPr>
                <w:ilvl w:val="2"/>
                <w:numId w:val="1"/>
              </w:numPr>
              <w:snapToGrid w:val="0"/>
              <w:spacing w:after="120"/>
            </w:pPr>
            <w:r>
              <w:t>TDD synchronous deployments with aligned UL:DL configurations among cells</w:t>
            </w:r>
          </w:p>
          <w:p w14:paraId="4AE54A98" w14:textId="77777777" w:rsidR="0067248D" w:rsidRDefault="0067248D" w:rsidP="006476B2">
            <w:pPr>
              <w:numPr>
                <w:ilvl w:val="2"/>
                <w:numId w:val="1"/>
              </w:numPr>
              <w:snapToGrid w:val="0"/>
              <w:spacing w:after="120"/>
            </w:pPr>
            <w:r>
              <w:t>Slot-based transmission and aligned SCS among cells</w:t>
            </w:r>
          </w:p>
          <w:p w14:paraId="596B7D36" w14:textId="77777777" w:rsidR="0067248D" w:rsidRDefault="0067248D" w:rsidP="006476B2">
            <w:pPr>
              <w:numPr>
                <w:ilvl w:val="1"/>
                <w:numId w:val="1"/>
              </w:numPr>
              <w:snapToGrid w:val="0"/>
              <w:spacing w:after="120"/>
            </w:pPr>
            <w:r>
              <w:t>Reuse LTE based interference profile in TR 36.884 as a starting point. Other interference profiles are not precluded.</w:t>
            </w:r>
          </w:p>
        </w:tc>
      </w:tr>
    </w:tbl>
    <w:p w14:paraId="64BD432D" w14:textId="77777777" w:rsidR="0067248D" w:rsidRDefault="0067248D" w:rsidP="0067248D"/>
    <w:p w14:paraId="4BC71314" w14:textId="77777777" w:rsidR="0067248D" w:rsidRPr="00236AFF" w:rsidRDefault="0067248D" w:rsidP="0067248D">
      <w:r>
        <w:t xml:space="preserve">In this contribution, we provided our view on </w:t>
      </w:r>
      <w:r>
        <w:rPr>
          <w:rFonts w:hint="eastAsia"/>
        </w:rPr>
        <w:t xml:space="preserve">general issues for UE and BS </w:t>
      </w:r>
      <w:r>
        <w:t>demodulation</w:t>
      </w:r>
      <w:r>
        <w:rPr>
          <w:rFonts w:hint="eastAsia"/>
        </w:rPr>
        <w:t xml:space="preserve"> requirement with interference.</w:t>
      </w:r>
    </w:p>
    <w:p w14:paraId="31A5A73C" w14:textId="44CBBF2D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lastRenderedPageBreak/>
        <w:t>2</w:t>
      </w:r>
      <w:r w:rsidRPr="00276F20">
        <w:rPr>
          <w:lang w:val="en-US"/>
        </w:rPr>
        <w:tab/>
      </w:r>
      <w:r w:rsidR="00D538CE">
        <w:rPr>
          <w:rFonts w:eastAsiaTheme="minorEastAsia" w:hint="eastAsia"/>
          <w:lang w:val="en-US" w:eastAsia="zh-CN"/>
        </w:rPr>
        <w:t>Discussion</w:t>
      </w:r>
    </w:p>
    <w:p w14:paraId="3B0D7347" w14:textId="1F98391C" w:rsidR="00BA5B1D" w:rsidRPr="00276F20" w:rsidRDefault="00A0170B" w:rsidP="00BA5B1D">
      <w:r>
        <w:rPr>
          <w:rFonts w:hint="eastAsia"/>
        </w:rPr>
        <w:t xml:space="preserve">In this section, we discuss the </w:t>
      </w:r>
      <w:r w:rsidR="00811E78">
        <w:rPr>
          <w:rFonts w:hint="eastAsia"/>
        </w:rPr>
        <w:t xml:space="preserve">general issues </w:t>
      </w:r>
      <w:r w:rsidR="00431C5E">
        <w:rPr>
          <w:rFonts w:hint="eastAsia"/>
        </w:rPr>
        <w:t xml:space="preserve">related to </w:t>
      </w:r>
      <w:r w:rsidR="00A31065">
        <w:rPr>
          <w:rFonts w:hint="eastAsia"/>
        </w:rPr>
        <w:t xml:space="preserve">the UE performance requirements for 8Rx </w:t>
      </w:r>
      <w:r w:rsidR="0028051B">
        <w:rPr>
          <w:rFonts w:hint="eastAsia"/>
        </w:rPr>
        <w:t>with interference</w:t>
      </w:r>
      <w:r w:rsidR="00A31065">
        <w:rPr>
          <w:rFonts w:hint="eastAsia"/>
        </w:rPr>
        <w:t xml:space="preserve"> and BS performance requirements</w:t>
      </w:r>
      <w:r w:rsidR="0028051B">
        <w:rPr>
          <w:rFonts w:hint="eastAsia"/>
        </w:rPr>
        <w:t xml:space="preserve"> with IRC.</w:t>
      </w:r>
    </w:p>
    <w:p w14:paraId="051CAA46" w14:textId="5D787CF0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A61A12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UE performance requirements for 8Rx</w:t>
      </w:r>
    </w:p>
    <w:p w14:paraId="740E56C6" w14:textId="6AD48278" w:rsidR="00C16359" w:rsidRDefault="007562D9" w:rsidP="001730A0">
      <w:r>
        <w:rPr>
          <w:rFonts w:hint="eastAsia"/>
        </w:rPr>
        <w:t xml:space="preserve">During the last meeting of RAN4 #112 in Maastricht, companies </w:t>
      </w:r>
      <w:r w:rsidR="00AE255F">
        <w:rPr>
          <w:rFonts w:hint="eastAsia"/>
        </w:rPr>
        <w:t xml:space="preserve">have </w:t>
      </w:r>
      <w:r w:rsidR="00963FCF">
        <w:rPr>
          <w:rFonts w:hint="eastAsia"/>
        </w:rPr>
        <w:t xml:space="preserve">reached agreements </w:t>
      </w:r>
      <w:r w:rsidR="00AE255F">
        <w:rPr>
          <w:rFonts w:hint="eastAsia"/>
        </w:rPr>
        <w:t xml:space="preserve">on the </w:t>
      </w:r>
      <w:r w:rsidR="00F91A69">
        <w:rPr>
          <w:rFonts w:hint="eastAsia"/>
        </w:rPr>
        <w:t>following aspects related to the test scope</w:t>
      </w:r>
      <w:r w:rsidR="003954D7">
        <w:rPr>
          <w:rFonts w:hint="eastAsia"/>
        </w:rPr>
        <w:t>[2]</w:t>
      </w:r>
      <w:r w:rsidR="00F91A69">
        <w:rPr>
          <w:rFonts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91A69" w14:paraId="60430F4B" w14:textId="77777777" w:rsidTr="00F91A69">
        <w:tc>
          <w:tcPr>
            <w:tcW w:w="9350" w:type="dxa"/>
          </w:tcPr>
          <w:p w14:paraId="0DE9B104" w14:textId="77777777" w:rsidR="009375DA" w:rsidRPr="00297414" w:rsidRDefault="009375DA" w:rsidP="009375DA">
            <w:pPr>
              <w:rPr>
                <w:b/>
                <w:u w:val="single"/>
              </w:rPr>
            </w:pPr>
            <w:r w:rsidRPr="00297414">
              <w:rPr>
                <w:b/>
                <w:u w:val="single"/>
              </w:rPr>
              <w:t>Test scope</w:t>
            </w:r>
          </w:p>
          <w:p w14:paraId="5938AA1D" w14:textId="77777777" w:rsidR="009375DA" w:rsidRPr="00297414" w:rsidRDefault="009375DA" w:rsidP="009375DA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</w:rPr>
            </w:pPr>
            <w:r w:rsidRPr="00297414">
              <w:rPr>
                <w:rFonts w:eastAsia="SimSun"/>
              </w:rPr>
              <w:t>RAN4 to introduce UE demodulation requirements for both TDD and FDD</w:t>
            </w:r>
          </w:p>
          <w:p w14:paraId="6DE2F532" w14:textId="77777777" w:rsidR="009375DA" w:rsidRPr="00297414" w:rsidRDefault="009375DA" w:rsidP="009375DA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/>
              <w:ind w:left="284" w:hanging="284"/>
              <w:contextualSpacing w:val="0"/>
            </w:pPr>
            <w:r w:rsidRPr="00297414">
              <w:t>Not to cover PDSCH absolute physical layer throughput requirements for 8Rx</w:t>
            </w:r>
          </w:p>
          <w:p w14:paraId="36E57720" w14:textId="77777777" w:rsidR="009375DA" w:rsidRPr="00297414" w:rsidRDefault="009375DA" w:rsidP="009375DA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/>
              <w:ind w:left="284" w:hanging="284"/>
              <w:contextualSpacing w:val="0"/>
            </w:pPr>
            <w:r w:rsidRPr="00297414">
              <w:rPr>
                <w:rFonts w:hint="eastAsia"/>
              </w:rPr>
              <w:t>C</w:t>
            </w:r>
            <w:r w:rsidRPr="00297414">
              <w:t>andidate options on whether to cover CQI requirements for ICI scenario:</w:t>
            </w:r>
          </w:p>
          <w:p w14:paraId="1C17D920" w14:textId="77777777" w:rsidR="009375DA" w:rsidRPr="00297414" w:rsidRDefault="009375DA" w:rsidP="009375DA">
            <w:pPr>
              <w:widowControl w:val="0"/>
              <w:numPr>
                <w:ilvl w:val="1"/>
                <w:numId w:val="1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297414">
              <w:t>Option 1: CQI reporting requirements under ICI should be cover for 8Rx</w:t>
            </w:r>
          </w:p>
          <w:p w14:paraId="18BE86B8" w14:textId="2278EA8D" w:rsidR="00F91A69" w:rsidRDefault="009375DA" w:rsidP="009375DA">
            <w:pPr>
              <w:widowControl w:val="0"/>
              <w:numPr>
                <w:ilvl w:val="1"/>
                <w:numId w:val="1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297414">
              <w:t>Option 2: No need to cover such requirements</w:t>
            </w:r>
          </w:p>
        </w:tc>
      </w:tr>
    </w:tbl>
    <w:p w14:paraId="27D1CDCC" w14:textId="77777777" w:rsidR="00F91A69" w:rsidRDefault="00F91A69" w:rsidP="001730A0"/>
    <w:p w14:paraId="10C57EF8" w14:textId="77777777" w:rsidR="000F73FB" w:rsidRDefault="00737F72" w:rsidP="000F73FB">
      <w:pPr>
        <w:rPr>
          <w:lang w:eastAsia="ja-JP"/>
        </w:rPr>
      </w:pPr>
      <w:r>
        <w:rPr>
          <w:rFonts w:hint="eastAsia"/>
        </w:rPr>
        <w:t>It</w:t>
      </w:r>
      <w:r>
        <w:t>’</w:t>
      </w:r>
      <w:r>
        <w:rPr>
          <w:rFonts w:hint="eastAsia"/>
        </w:rPr>
        <w:t xml:space="preserve">s undetermined whether to introduce CQI tests </w:t>
      </w:r>
      <w:r w:rsidR="000F73FB">
        <w:rPr>
          <w:rFonts w:hint="eastAsia"/>
        </w:rPr>
        <w:t xml:space="preserve">for ICI scenario. </w:t>
      </w:r>
      <w:r w:rsidR="000F73FB">
        <w:rPr>
          <w:lang w:eastAsia="ja-JP"/>
        </w:rPr>
        <w:t>As indicated in the objective of WID, we think it’s also necessary to define CQI reporting requirement for inter-cell interfering cancellation using 8Rx MMSE-IRC receiver. With this new requirement, the UE’s ability of tracking the channel variations and selecting the largest transport format possible using 8Rx reception under the inter-cell interference condition</w:t>
      </w:r>
      <w:r w:rsidR="000F73FB">
        <w:rPr>
          <w:rFonts w:hint="eastAsia"/>
        </w:rPr>
        <w:t xml:space="preserve"> can be tested</w:t>
      </w:r>
      <w:r w:rsidR="000F73FB">
        <w:rPr>
          <w:lang w:eastAsia="ja-JP"/>
        </w:rPr>
        <w:t xml:space="preserve">. </w:t>
      </w:r>
    </w:p>
    <w:p w14:paraId="4B539743" w14:textId="0195EBE4" w:rsidR="007261AB" w:rsidRDefault="000F73FB" w:rsidP="000F73FB">
      <w:pPr>
        <w:rPr>
          <w:lang w:eastAsia="ja-JP"/>
        </w:rPr>
      </w:pPr>
      <w:r>
        <w:rPr>
          <w:lang w:eastAsia="ja-JP"/>
        </w:rPr>
        <w:t>In Rel-17, RAN4 defined CQI reporting test in fading condition for inter-cell interference scenario</w:t>
      </w:r>
      <w:r w:rsidR="00C03563">
        <w:rPr>
          <w:lang w:eastAsia="ja-JP"/>
        </w:rPr>
        <w:t xml:space="preserve"> for 2Rx/4Rx UEs with SINR=-2dB</w:t>
      </w:r>
      <w:r>
        <w:rPr>
          <w:lang w:eastAsia="ja-JP"/>
        </w:rPr>
        <w:t xml:space="preserve">. We therefore </w:t>
      </w:r>
      <w:r>
        <w:rPr>
          <w:rFonts w:hint="eastAsia"/>
        </w:rPr>
        <w:t xml:space="preserve">propose </w:t>
      </w:r>
      <w:r>
        <w:rPr>
          <w:lang w:eastAsia="ja-JP"/>
        </w:rPr>
        <w:t xml:space="preserve">to define CQI reporting test in fading condition for 8Rx UE </w:t>
      </w:r>
      <w:r>
        <w:rPr>
          <w:rFonts w:hint="eastAsia"/>
        </w:rPr>
        <w:t>as well</w:t>
      </w:r>
      <w:r>
        <w:rPr>
          <w:lang w:eastAsia="ja-JP"/>
        </w:rPr>
        <w:t>.</w:t>
      </w:r>
    </w:p>
    <w:p w14:paraId="4A177DEE" w14:textId="71A60785" w:rsidR="000B71E4" w:rsidRDefault="000B71E4" w:rsidP="00896373">
      <w:pPr>
        <w:jc w:val="both"/>
        <w:rPr>
          <w:b/>
          <w:bCs/>
          <w:i/>
          <w:iCs/>
        </w:rPr>
      </w:pPr>
      <w:r w:rsidRPr="005E7A84">
        <w:rPr>
          <w:rFonts w:hint="eastAsia"/>
          <w:b/>
          <w:bCs/>
          <w:i/>
          <w:iCs/>
        </w:rPr>
        <w:t xml:space="preserve">Proposal 1: </w:t>
      </w:r>
      <w:r w:rsidR="00FF36E8" w:rsidRPr="005E7A84">
        <w:rPr>
          <w:rFonts w:hint="eastAsia"/>
          <w:b/>
          <w:bCs/>
          <w:i/>
          <w:iCs/>
        </w:rPr>
        <w:t>Define CQI reporting requirement under ICI scenarios with 8Rx reception</w:t>
      </w:r>
    </w:p>
    <w:p w14:paraId="0B9C98A9" w14:textId="4B1761A2" w:rsidR="003A5655" w:rsidRDefault="003A5655" w:rsidP="000F73FB">
      <w:r>
        <w:rPr>
          <w:rFonts w:hint="eastAsia"/>
        </w:rPr>
        <w:t xml:space="preserve">Regarding the receiver assumption, we </w:t>
      </w:r>
      <w:r w:rsidR="004B4CB6">
        <w:rPr>
          <w:rFonts w:hint="eastAsia"/>
        </w:rPr>
        <w:t xml:space="preserve">propose to first evaluate the potential performance gain </w:t>
      </w:r>
      <w:r w:rsidR="00A72FCB">
        <w:rPr>
          <w:rFonts w:hint="eastAsia"/>
        </w:rPr>
        <w:t>between MMSE and MMSE-IRC with 8Rx reception</w:t>
      </w:r>
      <w:r w:rsidR="00154170">
        <w:rPr>
          <w:rFonts w:hint="eastAsia"/>
        </w:rPr>
        <w:t xml:space="preserve">, </w:t>
      </w:r>
      <w:r w:rsidR="00D72827">
        <w:rPr>
          <w:rFonts w:hint="eastAsia"/>
        </w:rPr>
        <w:t xml:space="preserve">if there is only negligible </w:t>
      </w:r>
      <w:r w:rsidR="00F90408">
        <w:rPr>
          <w:rFonts w:hint="eastAsia"/>
        </w:rPr>
        <w:t xml:space="preserve">gap </w:t>
      </w:r>
      <w:r w:rsidR="00407359">
        <w:rPr>
          <w:rFonts w:hint="eastAsia"/>
        </w:rPr>
        <w:t xml:space="preserve">exist then there is no need to define two different sets of </w:t>
      </w:r>
      <w:r w:rsidR="00407359">
        <w:t>requirements</w:t>
      </w:r>
      <w:r w:rsidR="00407359">
        <w:rPr>
          <w:rFonts w:hint="eastAsia"/>
        </w:rPr>
        <w:t xml:space="preserve">. </w:t>
      </w:r>
    </w:p>
    <w:p w14:paraId="22BC4373" w14:textId="673023CC" w:rsidR="00407359" w:rsidRPr="009A0BFD" w:rsidRDefault="00407359" w:rsidP="000F73FB">
      <w:pPr>
        <w:rPr>
          <w:b/>
          <w:bCs/>
          <w:i/>
          <w:iCs/>
        </w:rPr>
      </w:pPr>
      <w:r w:rsidRPr="009A0BFD">
        <w:rPr>
          <w:rFonts w:hint="eastAsia"/>
          <w:b/>
          <w:bCs/>
          <w:i/>
          <w:iCs/>
        </w:rPr>
        <w:t xml:space="preserve">Proposal 2: </w:t>
      </w:r>
      <w:r w:rsidR="009A0BFD" w:rsidRPr="009A0BFD">
        <w:rPr>
          <w:rFonts w:hint="eastAsia"/>
          <w:b/>
          <w:bCs/>
          <w:i/>
          <w:iCs/>
        </w:rPr>
        <w:t xml:space="preserve">RAN4 first evaluate the </w:t>
      </w:r>
      <w:r w:rsidR="009A0BFD" w:rsidRPr="009A0BFD">
        <w:rPr>
          <w:b/>
          <w:bCs/>
          <w:i/>
          <w:iCs/>
        </w:rPr>
        <w:t>performance</w:t>
      </w:r>
      <w:r w:rsidR="009A0BFD" w:rsidRPr="009A0BFD">
        <w:rPr>
          <w:rFonts w:hint="eastAsia"/>
          <w:b/>
          <w:bCs/>
          <w:i/>
          <w:iCs/>
        </w:rPr>
        <w:t xml:space="preserve"> using both baseline receiver and the simplified receiver. </w:t>
      </w:r>
    </w:p>
    <w:p w14:paraId="18E5C5A8" w14:textId="7D4ECAC1" w:rsidR="009A0BFD" w:rsidRDefault="00276773" w:rsidP="000F73FB">
      <w:r>
        <w:rPr>
          <w:rFonts w:hint="eastAsia"/>
        </w:rPr>
        <w:t xml:space="preserve">As for the </w:t>
      </w:r>
      <w:r w:rsidR="00372A91">
        <w:rPr>
          <w:rFonts w:hint="eastAsia"/>
        </w:rPr>
        <w:t>PDSCH mapping type, there are two options shown below</w:t>
      </w:r>
      <w:r w:rsidR="003954D7">
        <w:rPr>
          <w:rFonts w:hint="eastAsia"/>
        </w:rPr>
        <w:t>[2]</w:t>
      </w:r>
      <w:r w:rsidR="00372A91">
        <w:rPr>
          <w:rFonts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2A91" w14:paraId="1ECA0922" w14:textId="77777777" w:rsidTr="00372A91">
        <w:tc>
          <w:tcPr>
            <w:tcW w:w="9350" w:type="dxa"/>
          </w:tcPr>
          <w:p w14:paraId="16F77200" w14:textId="77777777" w:rsidR="00372A91" w:rsidRPr="00297414" w:rsidRDefault="00372A91" w:rsidP="00372A91">
            <w:pPr>
              <w:rPr>
                <w:b/>
                <w:u w:val="single"/>
              </w:rPr>
            </w:pPr>
            <w:r w:rsidRPr="00297414">
              <w:rPr>
                <w:b/>
                <w:u w:val="single"/>
              </w:rPr>
              <w:t>PDSCH mapping type</w:t>
            </w:r>
          </w:p>
          <w:p w14:paraId="2DDD2CEA" w14:textId="77777777" w:rsidR="00372A91" w:rsidRPr="00297414" w:rsidRDefault="00372A91" w:rsidP="00372A91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</w:rPr>
            </w:pPr>
            <w:r w:rsidRPr="00297414">
              <w:rPr>
                <w:rFonts w:eastAsia="SimSun"/>
              </w:rPr>
              <w:t>Candidate options:</w:t>
            </w:r>
          </w:p>
          <w:p w14:paraId="1910C85B" w14:textId="77777777" w:rsidR="00372A91" w:rsidRPr="00297414" w:rsidRDefault="00372A91" w:rsidP="00372A91">
            <w:pPr>
              <w:widowControl w:val="0"/>
              <w:numPr>
                <w:ilvl w:val="1"/>
                <w:numId w:val="1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297414">
              <w:t xml:space="preserve">Option 1: Include both PDSCH type A and type B requirements. </w:t>
            </w:r>
          </w:p>
          <w:p w14:paraId="765B11E2" w14:textId="4AF65C82" w:rsidR="00372A91" w:rsidRDefault="00372A91" w:rsidP="00372A91">
            <w:pPr>
              <w:widowControl w:val="0"/>
              <w:numPr>
                <w:ilvl w:val="1"/>
                <w:numId w:val="1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297414">
              <w:rPr>
                <w:rFonts w:hint="eastAsia"/>
              </w:rPr>
              <w:t>O</w:t>
            </w:r>
            <w:r w:rsidRPr="00297414">
              <w:t>ption 2: Reuse the same configuration for Rel-17 2/4Rx, i.e., PDSCH mapping type A only</w:t>
            </w:r>
          </w:p>
        </w:tc>
      </w:tr>
    </w:tbl>
    <w:p w14:paraId="547F6D3F" w14:textId="77777777" w:rsidR="00372A91" w:rsidRDefault="00372A91" w:rsidP="000F73FB"/>
    <w:p w14:paraId="2973668E" w14:textId="70B9E05F" w:rsidR="00372A91" w:rsidRDefault="00372A91" w:rsidP="000F73FB">
      <w:r>
        <w:rPr>
          <w:rFonts w:hint="eastAsia"/>
        </w:rPr>
        <w:t>We propose to reuse the same configuration for Rel-17 Performance enhancement (inter-cell interference</w:t>
      </w:r>
      <w:r w:rsidR="0048091F">
        <w:rPr>
          <w:rFonts w:hint="eastAsia"/>
        </w:rPr>
        <w:t xml:space="preserve"> for 2/4Rx) to consider PDSCH mapping </w:t>
      </w:r>
      <w:r w:rsidR="0048091F">
        <w:t>type</w:t>
      </w:r>
      <w:r w:rsidR="0048091F">
        <w:rPr>
          <w:rFonts w:hint="eastAsia"/>
        </w:rPr>
        <w:t xml:space="preserve"> A only. </w:t>
      </w:r>
    </w:p>
    <w:p w14:paraId="5AD8AF24" w14:textId="173B54CD" w:rsidR="0048091F" w:rsidRPr="00F713DC" w:rsidRDefault="0048091F" w:rsidP="000F73FB">
      <w:pPr>
        <w:rPr>
          <w:b/>
          <w:bCs/>
          <w:i/>
          <w:iCs/>
        </w:rPr>
      </w:pPr>
      <w:r w:rsidRPr="00F713DC">
        <w:rPr>
          <w:rFonts w:hint="eastAsia"/>
          <w:b/>
          <w:bCs/>
          <w:i/>
          <w:iCs/>
        </w:rPr>
        <w:lastRenderedPageBreak/>
        <w:t xml:space="preserve">Proposal 3: </w:t>
      </w:r>
      <w:r w:rsidR="00F713DC" w:rsidRPr="00F713DC">
        <w:rPr>
          <w:rFonts w:hint="eastAsia"/>
          <w:b/>
          <w:bCs/>
          <w:i/>
          <w:iCs/>
        </w:rPr>
        <w:t xml:space="preserve">Reuse the same configuration for Rel-17 Performance enhancement (inter-cell interference for 2/4Rx) to consider PDSCH mapping </w:t>
      </w:r>
      <w:r w:rsidR="00F713DC" w:rsidRPr="00F713DC">
        <w:rPr>
          <w:b/>
          <w:bCs/>
          <w:i/>
          <w:iCs/>
        </w:rPr>
        <w:t>type</w:t>
      </w:r>
      <w:r w:rsidR="00F713DC" w:rsidRPr="00F713DC">
        <w:rPr>
          <w:rFonts w:hint="eastAsia"/>
          <w:b/>
          <w:bCs/>
          <w:i/>
          <w:iCs/>
        </w:rPr>
        <w:t xml:space="preserve"> A only</w:t>
      </w:r>
    </w:p>
    <w:p w14:paraId="34BAD8B8" w14:textId="475F0206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BS performance requirements</w:t>
      </w:r>
    </w:p>
    <w:p w14:paraId="08AE17C8" w14:textId="77777777" w:rsidR="000458D2" w:rsidRDefault="000458D2" w:rsidP="000458D2"/>
    <w:p w14:paraId="19D2FA52" w14:textId="77777777" w:rsidR="000458D2" w:rsidRDefault="000458D2" w:rsidP="000458D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080027" wp14:editId="76FABF57">
                <wp:simplePos x="0" y="0"/>
                <wp:positionH relativeFrom="column">
                  <wp:posOffset>0</wp:posOffset>
                </wp:positionH>
                <wp:positionV relativeFrom="paragraph">
                  <wp:posOffset>-3175</wp:posOffset>
                </wp:positionV>
                <wp:extent cx="1828800" cy="1828800"/>
                <wp:effectExtent l="0" t="0" r="12700" b="12700"/>
                <wp:wrapTopAndBottom/>
                <wp:docPr id="20734978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5921AE" w14:textId="77777777" w:rsidR="000458D2" w:rsidRPr="003A3140" w:rsidRDefault="000458D2" w:rsidP="000458D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A314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Test scenarios</w:t>
                            </w:r>
                          </w:p>
                          <w:p w14:paraId="156DDF0A" w14:textId="77777777" w:rsidR="000458D2" w:rsidRPr="003A3140" w:rsidRDefault="000458D2" w:rsidP="000458D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napToGrid w:val="0"/>
                              <w:spacing w:before="60" w:after="60" w:line="240" w:lineRule="auto"/>
                              <w:ind w:left="284" w:hanging="284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A3140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</w:rPr>
                              <w:t>Proposals:</w:t>
                            </w:r>
                          </w:p>
                          <w:p w14:paraId="33123968" w14:textId="77777777" w:rsidR="000458D2" w:rsidRPr="003A3140" w:rsidRDefault="000458D2" w:rsidP="000458D2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A31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Proposal 1: Cover HomNet and HetNet scenarios, i.e., DIP set1 and set2</w:t>
                            </w:r>
                            <w:r w:rsidRPr="003A3140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in TS36.104</w:t>
                            </w:r>
                          </w:p>
                          <w:p w14:paraId="5D311C27" w14:textId="77777777" w:rsidR="000458D2" w:rsidRPr="003A3140" w:rsidRDefault="000458D2" w:rsidP="000458D2">
                            <w:pPr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Chars="213" w:left="752" w:hanging="28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A31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Proposal 2: Consider the scenario with different TDD patterns between BS and discuss how to model the corresponding interference profile</w:t>
                            </w:r>
                          </w:p>
                          <w:p w14:paraId="4011E80C" w14:textId="77777777" w:rsidR="000458D2" w:rsidRPr="003A3140" w:rsidRDefault="000458D2" w:rsidP="000458D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3A314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Network type</w:t>
                            </w:r>
                          </w:p>
                          <w:p w14:paraId="09FFF313" w14:textId="77777777" w:rsidR="000458D2" w:rsidRPr="003A3140" w:rsidRDefault="000458D2" w:rsidP="000458D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ind w:left="284" w:hanging="284"/>
                              <w:contextualSpacing w:val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A31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Only synchronous scenario</w:t>
                            </w:r>
                          </w:p>
                          <w:p w14:paraId="3B1CC3CB" w14:textId="77777777" w:rsidR="000458D2" w:rsidRPr="003A3140" w:rsidRDefault="000458D2" w:rsidP="000458D2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autoSpaceDN w:val="0"/>
                              <w:snapToGrid w:val="0"/>
                              <w:spacing w:before="60" w:after="6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08002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" filled="f" strokeweight=".5pt">
                <v:textbox style="mso-fit-shape-to-text:t">
                  <w:txbxContent>
                    <w:p w14:paraId="2B5921AE" w14:textId="77777777" w:rsidR="000458D2" w:rsidRPr="003A3140" w:rsidRDefault="000458D2" w:rsidP="000458D2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3A314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Test scenarios</w:t>
                      </w:r>
                    </w:p>
                    <w:p w14:paraId="156DDF0A" w14:textId="77777777" w:rsidR="000458D2" w:rsidRPr="003A3140" w:rsidRDefault="000458D2" w:rsidP="000458D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napToGrid w:val="0"/>
                        <w:spacing w:before="60" w:after="60" w:line="240" w:lineRule="auto"/>
                        <w:ind w:left="284" w:hanging="284"/>
                        <w:contextualSpacing w:val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</w:rPr>
                      </w:pPr>
                      <w:r w:rsidRPr="003A3140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</w:rPr>
                        <w:t>Proposals:</w:t>
                      </w:r>
                    </w:p>
                    <w:p w14:paraId="33123968" w14:textId="77777777" w:rsidR="000458D2" w:rsidRPr="003A3140" w:rsidRDefault="000458D2" w:rsidP="000458D2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A31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Proposal 1: Cover HomNet and HetNet scenarios, i.e., DIP set1 and set2</w:t>
                      </w:r>
                      <w:r w:rsidRPr="003A3140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in TS36.104</w:t>
                      </w:r>
                    </w:p>
                    <w:p w14:paraId="5D311C27" w14:textId="77777777" w:rsidR="000458D2" w:rsidRPr="003A3140" w:rsidRDefault="000458D2" w:rsidP="000458D2">
                      <w:pPr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Chars="213" w:left="752" w:hanging="283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A31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Proposal 2: Consider the scenario with different TDD patterns between BS and discuss how to model the corresponding interference profile</w:t>
                      </w:r>
                    </w:p>
                    <w:p w14:paraId="4011E80C" w14:textId="77777777" w:rsidR="000458D2" w:rsidRPr="003A3140" w:rsidRDefault="000458D2" w:rsidP="000458D2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3A314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Network type</w:t>
                      </w:r>
                    </w:p>
                    <w:p w14:paraId="09FFF313" w14:textId="77777777" w:rsidR="000458D2" w:rsidRPr="003A3140" w:rsidRDefault="000458D2" w:rsidP="000458D2">
                      <w:pPr>
                        <w:pStyle w:val="ListParagraph"/>
                        <w:widowControl w:val="0"/>
                        <w:numPr>
                          <w:ilvl w:val="0"/>
                          <w:numId w:val="15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ind w:left="284" w:hanging="284"/>
                        <w:contextualSpacing w:val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A31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Only synchronous scenario</w:t>
                      </w:r>
                    </w:p>
                    <w:p w14:paraId="3B1CC3CB" w14:textId="77777777" w:rsidR="000458D2" w:rsidRPr="003A3140" w:rsidRDefault="000458D2" w:rsidP="000458D2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autoSpaceDN w:val="0"/>
                        <w:snapToGrid w:val="0"/>
                        <w:spacing w:before="60" w:after="6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D9EB23" w14:textId="415AF3BF" w:rsidR="000458D2" w:rsidRPr="008841D3" w:rsidRDefault="000458D2" w:rsidP="000458D2">
      <w:r>
        <w:rPr>
          <w:rFonts w:hint="eastAsia"/>
        </w:rPr>
        <w:t>There is an open issue on test scenario</w:t>
      </w:r>
      <w:r w:rsidR="000C7BEE">
        <w:rPr>
          <w:rFonts w:hint="eastAsia"/>
        </w:rPr>
        <w:t>[2]</w:t>
      </w:r>
      <w:r>
        <w:rPr>
          <w:rFonts w:hint="eastAsia"/>
        </w:rPr>
        <w:t xml:space="preserve"> for NR MMSE-IRC BS requirements. In corresponding LTE BS requirements, both HomNet and HetNet are considered and also both the synchronization and asynchronization networks are considered. But in Rel-19 WID, it clearly limit the scope to synchronization network deployment only. It is strange to discuss a</w:t>
      </w:r>
      <w:r>
        <w:t>synchronization</w:t>
      </w:r>
      <w:r>
        <w:rPr>
          <w:rFonts w:hint="eastAsia"/>
        </w:rPr>
        <w:t xml:space="preserve"> network scenario in RAN4 meeting. Furthermore, there is agreement in interference model discussion that only </w:t>
      </w:r>
      <w:r>
        <w:t>synchronous</w:t>
      </w:r>
      <w:r>
        <w:rPr>
          <w:rFonts w:hint="eastAsia"/>
        </w:rPr>
        <w:t xml:space="preserve"> scenario is </w:t>
      </w:r>
      <w:r>
        <w:t>considered</w:t>
      </w:r>
      <w:r>
        <w:rPr>
          <w:rFonts w:hint="eastAsia"/>
        </w:rPr>
        <w:t xml:space="preserve">. In that case, it is not proper to consider network deployment with different TDD pattern in Rel-19 discussion. </w:t>
      </w:r>
    </w:p>
    <w:p w14:paraId="3C1E8544" w14:textId="27FE9BB3" w:rsidR="000458D2" w:rsidRPr="000458D2" w:rsidRDefault="000458D2" w:rsidP="000458D2">
      <w:pPr>
        <w:rPr>
          <w:b/>
          <w:bCs/>
          <w:i/>
          <w:iCs/>
        </w:rPr>
      </w:pPr>
      <w:bookmarkStart w:id="4" w:name="_Toc178342517"/>
      <w:r w:rsidRPr="000458D2"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 xml:space="preserve">4: </w:t>
      </w:r>
      <w:r w:rsidRPr="000458D2">
        <w:rPr>
          <w:rFonts w:hint="eastAsia"/>
          <w:b/>
          <w:bCs/>
          <w:i/>
          <w:iCs/>
        </w:rPr>
        <w:t>Don</w:t>
      </w:r>
      <w:r w:rsidRPr="000458D2">
        <w:rPr>
          <w:b/>
          <w:bCs/>
          <w:i/>
          <w:iCs/>
        </w:rPr>
        <w:t>’</w:t>
      </w:r>
      <w:r w:rsidRPr="000458D2">
        <w:rPr>
          <w:rFonts w:hint="eastAsia"/>
          <w:b/>
          <w:bCs/>
          <w:i/>
          <w:iCs/>
        </w:rPr>
        <w:t xml:space="preserve">t consider network deployment with different TDD </w:t>
      </w:r>
      <w:r w:rsidRPr="000458D2">
        <w:rPr>
          <w:b/>
          <w:bCs/>
          <w:i/>
          <w:iCs/>
        </w:rPr>
        <w:t>pattern</w:t>
      </w:r>
      <w:r w:rsidRPr="000458D2">
        <w:rPr>
          <w:rFonts w:hint="eastAsia"/>
          <w:b/>
          <w:bCs/>
          <w:i/>
          <w:iCs/>
        </w:rPr>
        <w:t>s for Rel-19 NR MMSE-IRC BS demodulation requirements.</w:t>
      </w:r>
      <w:bookmarkEnd w:id="4"/>
      <w:r w:rsidRPr="000458D2">
        <w:rPr>
          <w:rFonts w:hint="eastAsia"/>
          <w:b/>
          <w:bCs/>
          <w:i/>
          <w:iCs/>
        </w:rPr>
        <w:t xml:space="preserve"> </w:t>
      </w:r>
    </w:p>
    <w:p w14:paraId="79EB5C97" w14:textId="77777777" w:rsidR="000458D2" w:rsidRDefault="000458D2" w:rsidP="000458D2">
      <w:r>
        <w:rPr>
          <w:rFonts w:hint="eastAsia"/>
        </w:rPr>
        <w:t>As for HomNet and HetNet, the interference profile could be different and HetNet could have higher level for the strongest interferer but lower level for the 2</w:t>
      </w:r>
      <w:r w:rsidRPr="00FD2E6E">
        <w:rPr>
          <w:rFonts w:hint="eastAsia"/>
          <w:vertAlign w:val="superscript"/>
        </w:rPr>
        <w:t>nd</w:t>
      </w:r>
      <w:r>
        <w:rPr>
          <w:rFonts w:hint="eastAsia"/>
        </w:rPr>
        <w:t xml:space="preserve"> strongest interferer. Considering both deployment scenarios can keep a good requirement coverage, and extra test effort can be avoided by introducing proper applicability rules. In LTE requirements, the HomNet requirements won</w:t>
      </w:r>
      <w:r>
        <w:t>’</w:t>
      </w:r>
      <w:r>
        <w:rPr>
          <w:rFonts w:hint="eastAsia"/>
        </w:rPr>
        <w:t xml:space="preserve">t be applied to Local Area BS and Home BS by adding a note in the requirement table. In NR </w:t>
      </w:r>
      <w:r>
        <w:t>requirements</w:t>
      </w:r>
      <w:r>
        <w:rPr>
          <w:rFonts w:hint="eastAsia"/>
        </w:rPr>
        <w:t xml:space="preserve">, the similar approach could be followed but the applicability rule could depend on manufactory declaration on BS class (i.e. D.2 in 38.141-1 Table 4.6).      </w:t>
      </w:r>
    </w:p>
    <w:p w14:paraId="5DC3D67A" w14:textId="3B9936EC" w:rsidR="000458D2" w:rsidRDefault="000458D2" w:rsidP="000458D2">
      <w:bookmarkStart w:id="5" w:name="_Toc178342518"/>
      <w:r w:rsidRPr="000458D2"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 xml:space="preserve">5: </w:t>
      </w:r>
      <w:r w:rsidRPr="000458D2">
        <w:rPr>
          <w:rFonts w:hint="eastAsia"/>
          <w:b/>
          <w:bCs/>
          <w:i/>
          <w:iCs/>
        </w:rPr>
        <w:t>Consider both HomNet and HetNet deployment requirements and introduce applicability rules based on BS class</w:t>
      </w:r>
      <w:r w:rsidRPr="000458D2">
        <w:rPr>
          <w:b/>
          <w:bCs/>
          <w:i/>
          <w:iCs/>
        </w:rPr>
        <w:t xml:space="preserve"> </w:t>
      </w:r>
      <w:r w:rsidRPr="000458D2">
        <w:rPr>
          <w:rFonts w:hint="eastAsia"/>
          <w:b/>
          <w:bCs/>
          <w:i/>
          <w:iCs/>
        </w:rPr>
        <w:t>(i.e. D.2 in 38.141-1 Table 4.6).</w:t>
      </w:r>
      <w:bookmarkEnd w:id="5"/>
    </w:p>
    <w:p w14:paraId="13C28E2A" w14:textId="4ED1E6CD" w:rsidR="007D19BA" w:rsidRPr="007B0893" w:rsidRDefault="00671A1E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4</w:t>
      </w:r>
      <w:r w:rsidR="007D19BA" w:rsidRPr="007B0893">
        <w:rPr>
          <w:lang w:val="en-US"/>
        </w:rPr>
        <w:tab/>
        <w:t>Summary</w:t>
      </w:r>
    </w:p>
    <w:p w14:paraId="6FC31CF6" w14:textId="4F597A38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our views on how to introduce PDSCH and CQI reporting </w:t>
      </w:r>
      <w:r w:rsidR="00D24470">
        <w:rPr>
          <w:rFonts w:hint="eastAsia"/>
        </w:rPr>
        <w:t xml:space="preserve">requirement for two scenarios. </w:t>
      </w:r>
      <w:r w:rsidR="008E0904">
        <w:rPr>
          <w:rFonts w:hint="eastAsia"/>
        </w:rPr>
        <w:t>Our proposals are summarized as follows:</w:t>
      </w:r>
    </w:p>
    <w:p w14:paraId="19FCB13C" w14:textId="77777777" w:rsidR="00511D4D" w:rsidRDefault="00511D4D" w:rsidP="00511D4D">
      <w:r w:rsidRPr="005E7A84">
        <w:rPr>
          <w:rFonts w:hint="eastAsia"/>
          <w:b/>
          <w:bCs/>
          <w:i/>
          <w:iCs/>
        </w:rPr>
        <w:t>Proposal 1: Define CQI reporting requirement under ICI scenarios with 8Rx reception</w:t>
      </w:r>
    </w:p>
    <w:p w14:paraId="0E281B20" w14:textId="77777777" w:rsidR="00511D4D" w:rsidRPr="009A0BFD" w:rsidRDefault="00511D4D" w:rsidP="00511D4D">
      <w:pPr>
        <w:rPr>
          <w:b/>
          <w:bCs/>
          <w:i/>
          <w:iCs/>
        </w:rPr>
      </w:pPr>
      <w:r w:rsidRPr="009A0BFD">
        <w:rPr>
          <w:rFonts w:hint="eastAsia"/>
          <w:b/>
          <w:bCs/>
          <w:i/>
          <w:iCs/>
        </w:rPr>
        <w:lastRenderedPageBreak/>
        <w:t xml:space="preserve">Proposal 2: RAN4 first evaluate the </w:t>
      </w:r>
      <w:r w:rsidRPr="009A0BFD">
        <w:rPr>
          <w:b/>
          <w:bCs/>
          <w:i/>
          <w:iCs/>
        </w:rPr>
        <w:t>performance</w:t>
      </w:r>
      <w:r w:rsidRPr="009A0BFD">
        <w:rPr>
          <w:rFonts w:hint="eastAsia"/>
          <w:b/>
          <w:bCs/>
          <w:i/>
          <w:iCs/>
        </w:rPr>
        <w:t xml:space="preserve"> using both baseline receiver and the simplified receiver. </w:t>
      </w:r>
    </w:p>
    <w:p w14:paraId="33A54350" w14:textId="77777777" w:rsidR="00511D4D" w:rsidRPr="00F713DC" w:rsidRDefault="00511D4D" w:rsidP="00511D4D">
      <w:pPr>
        <w:rPr>
          <w:b/>
          <w:bCs/>
          <w:i/>
          <w:iCs/>
        </w:rPr>
      </w:pPr>
      <w:r w:rsidRPr="00F713DC">
        <w:rPr>
          <w:rFonts w:hint="eastAsia"/>
          <w:b/>
          <w:bCs/>
          <w:i/>
          <w:iCs/>
        </w:rPr>
        <w:t xml:space="preserve">Proposal 3: Reuse the same configuration for Rel-17 Performance enhancement (inter-cell interference for 2/4Rx) to consider PDSCH mapping </w:t>
      </w:r>
      <w:r w:rsidRPr="00F713DC">
        <w:rPr>
          <w:b/>
          <w:bCs/>
          <w:i/>
          <w:iCs/>
        </w:rPr>
        <w:t>type</w:t>
      </w:r>
      <w:r w:rsidRPr="00F713DC">
        <w:rPr>
          <w:rFonts w:hint="eastAsia"/>
          <w:b/>
          <w:bCs/>
          <w:i/>
          <w:iCs/>
        </w:rPr>
        <w:t xml:space="preserve"> A only</w:t>
      </w:r>
    </w:p>
    <w:p w14:paraId="66141FBD" w14:textId="77777777" w:rsidR="00511D4D" w:rsidRPr="000458D2" w:rsidRDefault="00511D4D" w:rsidP="00511D4D">
      <w:pPr>
        <w:rPr>
          <w:b/>
          <w:bCs/>
          <w:i/>
          <w:iCs/>
        </w:rPr>
      </w:pPr>
      <w:r w:rsidRPr="000458D2"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 xml:space="preserve">4: </w:t>
      </w:r>
      <w:r w:rsidRPr="000458D2">
        <w:rPr>
          <w:rFonts w:hint="eastAsia"/>
          <w:b/>
          <w:bCs/>
          <w:i/>
          <w:iCs/>
        </w:rPr>
        <w:t>Don</w:t>
      </w:r>
      <w:r w:rsidRPr="000458D2">
        <w:rPr>
          <w:b/>
          <w:bCs/>
          <w:i/>
          <w:iCs/>
        </w:rPr>
        <w:t>’</w:t>
      </w:r>
      <w:r w:rsidRPr="000458D2">
        <w:rPr>
          <w:rFonts w:hint="eastAsia"/>
          <w:b/>
          <w:bCs/>
          <w:i/>
          <w:iCs/>
        </w:rPr>
        <w:t xml:space="preserve">t consider network deployment with different TDD </w:t>
      </w:r>
      <w:r w:rsidRPr="000458D2">
        <w:rPr>
          <w:b/>
          <w:bCs/>
          <w:i/>
          <w:iCs/>
        </w:rPr>
        <w:t>pattern</w:t>
      </w:r>
      <w:r w:rsidRPr="000458D2">
        <w:rPr>
          <w:rFonts w:hint="eastAsia"/>
          <w:b/>
          <w:bCs/>
          <w:i/>
          <w:iCs/>
        </w:rPr>
        <w:t xml:space="preserve">s for Rel-19 NR MMSE-IRC BS demodulation requirements. </w:t>
      </w:r>
    </w:p>
    <w:p w14:paraId="2D128109" w14:textId="77777777" w:rsidR="00511D4D" w:rsidRPr="000458D2" w:rsidRDefault="00511D4D" w:rsidP="00511D4D">
      <w:pPr>
        <w:rPr>
          <w:b/>
          <w:bCs/>
          <w:i/>
          <w:iCs/>
        </w:rPr>
      </w:pPr>
      <w:r w:rsidRPr="000458D2"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 xml:space="preserve">5: </w:t>
      </w:r>
      <w:r w:rsidRPr="000458D2">
        <w:rPr>
          <w:rFonts w:hint="eastAsia"/>
          <w:b/>
          <w:bCs/>
          <w:i/>
          <w:iCs/>
        </w:rPr>
        <w:t>Consider both HomNet and HetNet deployment requirements and introduce applicability rules based on BS class</w:t>
      </w:r>
      <w:r w:rsidRPr="000458D2">
        <w:rPr>
          <w:b/>
          <w:bCs/>
          <w:i/>
          <w:iCs/>
        </w:rPr>
        <w:t xml:space="preserve"> </w:t>
      </w:r>
      <w:r w:rsidRPr="000458D2">
        <w:rPr>
          <w:rFonts w:hint="eastAsia"/>
          <w:b/>
          <w:bCs/>
          <w:i/>
          <w:iCs/>
        </w:rPr>
        <w:t>(i.e. D.2 in 38.141-1 Table 4.6).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30FC0FEA" w14:textId="50FB463E" w:rsidR="000C7BEE" w:rsidRDefault="00D77CEF" w:rsidP="00D77CEF">
      <w:pPr>
        <w:ind w:left="720" w:hanging="720"/>
        <w:rPr>
          <w:rFonts w:cstheme="minorHAnsi"/>
        </w:rPr>
      </w:pPr>
      <w:r w:rsidRPr="007B0893">
        <w:rPr>
          <w:rFonts w:cstheme="minorHAnsi"/>
        </w:rPr>
        <w:t>[1]</w:t>
      </w:r>
      <w:r w:rsidRPr="007B0893">
        <w:rPr>
          <w:rFonts w:cstheme="minorHAnsi"/>
        </w:rPr>
        <w:tab/>
      </w:r>
      <w:r w:rsidR="000C7BEE" w:rsidRPr="00B1059C">
        <w:t>RP-241297: Revised WID on NR demodulation performance: Phase 5, China Telecom, NTT DOCOMO, RAN#104, Shanghai, China</w:t>
      </w:r>
    </w:p>
    <w:p w14:paraId="0BD411C9" w14:textId="2D43FDD6" w:rsidR="000C7BEE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[2]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0C7BEE">
        <w:rPr>
          <w:rFonts w:cstheme="minorHAnsi"/>
        </w:rPr>
        <w:t>P-241297</w:t>
      </w:r>
      <w:r w:rsidR="000C7BEE" w:rsidRPr="007B0893">
        <w:rPr>
          <w:rFonts w:cstheme="minorHAnsi"/>
        </w:rPr>
        <w:t xml:space="preserve">: </w:t>
      </w:r>
      <w:r w:rsidR="000C7BEE">
        <w:rPr>
          <w:rFonts w:cstheme="minorHAnsi" w:hint="eastAsia"/>
        </w:rPr>
        <w:t>WF on NR demodulation performance: Phase 5, China Telecom, RAN4 #112, Maastricht, Netherlands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5"/>
  </w:num>
  <w:num w:numId="2" w16cid:durableId="1965186956">
    <w:abstractNumId w:val="10"/>
  </w:num>
  <w:num w:numId="3" w16cid:durableId="1972903787">
    <w:abstractNumId w:val="14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3"/>
  </w:num>
  <w:num w:numId="9" w16cid:durableId="195117959">
    <w:abstractNumId w:val="11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2"/>
  </w:num>
  <w:num w:numId="16" w16cid:durableId="5517669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20BEC"/>
    <w:rsid w:val="00022562"/>
    <w:rsid w:val="00022AAF"/>
    <w:rsid w:val="00027B4B"/>
    <w:rsid w:val="00034389"/>
    <w:rsid w:val="00034B41"/>
    <w:rsid w:val="00035308"/>
    <w:rsid w:val="000417A5"/>
    <w:rsid w:val="00045765"/>
    <w:rsid w:val="000458D2"/>
    <w:rsid w:val="00053F06"/>
    <w:rsid w:val="0006407D"/>
    <w:rsid w:val="00064547"/>
    <w:rsid w:val="000711F0"/>
    <w:rsid w:val="000714E3"/>
    <w:rsid w:val="00073ABD"/>
    <w:rsid w:val="00096192"/>
    <w:rsid w:val="0009773F"/>
    <w:rsid w:val="000A0E80"/>
    <w:rsid w:val="000B49A3"/>
    <w:rsid w:val="000B71E4"/>
    <w:rsid w:val="000C21E0"/>
    <w:rsid w:val="000C31C0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F2924"/>
    <w:rsid w:val="000F73FB"/>
    <w:rsid w:val="0010146F"/>
    <w:rsid w:val="00102D02"/>
    <w:rsid w:val="0010319F"/>
    <w:rsid w:val="00110301"/>
    <w:rsid w:val="00110490"/>
    <w:rsid w:val="00111067"/>
    <w:rsid w:val="0011136E"/>
    <w:rsid w:val="00112C52"/>
    <w:rsid w:val="001146BF"/>
    <w:rsid w:val="0012314F"/>
    <w:rsid w:val="00123F40"/>
    <w:rsid w:val="00124628"/>
    <w:rsid w:val="001279CD"/>
    <w:rsid w:val="001323FC"/>
    <w:rsid w:val="001326E6"/>
    <w:rsid w:val="00144778"/>
    <w:rsid w:val="001447F0"/>
    <w:rsid w:val="001502EF"/>
    <w:rsid w:val="0015340C"/>
    <w:rsid w:val="00154170"/>
    <w:rsid w:val="001553C4"/>
    <w:rsid w:val="00156B35"/>
    <w:rsid w:val="001615AE"/>
    <w:rsid w:val="00165944"/>
    <w:rsid w:val="001712CF"/>
    <w:rsid w:val="001730A0"/>
    <w:rsid w:val="001758EA"/>
    <w:rsid w:val="00176B59"/>
    <w:rsid w:val="00180E9E"/>
    <w:rsid w:val="00181C21"/>
    <w:rsid w:val="0018413C"/>
    <w:rsid w:val="00185981"/>
    <w:rsid w:val="00186A57"/>
    <w:rsid w:val="00186FB5"/>
    <w:rsid w:val="0019374E"/>
    <w:rsid w:val="00194DD3"/>
    <w:rsid w:val="001A130B"/>
    <w:rsid w:val="001A2F7E"/>
    <w:rsid w:val="001A7B1B"/>
    <w:rsid w:val="001B6E86"/>
    <w:rsid w:val="001C0C8F"/>
    <w:rsid w:val="001C134F"/>
    <w:rsid w:val="001D3026"/>
    <w:rsid w:val="001E2708"/>
    <w:rsid w:val="001E33A2"/>
    <w:rsid w:val="001E4DBA"/>
    <w:rsid w:val="001F08F3"/>
    <w:rsid w:val="001F3A87"/>
    <w:rsid w:val="00205E8C"/>
    <w:rsid w:val="00210458"/>
    <w:rsid w:val="002105D3"/>
    <w:rsid w:val="00210685"/>
    <w:rsid w:val="00214CBD"/>
    <w:rsid w:val="00215542"/>
    <w:rsid w:val="002253F0"/>
    <w:rsid w:val="00225C6C"/>
    <w:rsid w:val="002269AD"/>
    <w:rsid w:val="002272AC"/>
    <w:rsid w:val="002343BC"/>
    <w:rsid w:val="00236C27"/>
    <w:rsid w:val="002378F1"/>
    <w:rsid w:val="002408F1"/>
    <w:rsid w:val="00247016"/>
    <w:rsid w:val="00254D0E"/>
    <w:rsid w:val="00254D55"/>
    <w:rsid w:val="002713B3"/>
    <w:rsid w:val="00274AEA"/>
    <w:rsid w:val="00274CAB"/>
    <w:rsid w:val="00276773"/>
    <w:rsid w:val="0028051B"/>
    <w:rsid w:val="002867F6"/>
    <w:rsid w:val="002871D3"/>
    <w:rsid w:val="00293CDA"/>
    <w:rsid w:val="0029483E"/>
    <w:rsid w:val="002B5819"/>
    <w:rsid w:val="002C5092"/>
    <w:rsid w:val="002C6151"/>
    <w:rsid w:val="002D308F"/>
    <w:rsid w:val="002D6E90"/>
    <w:rsid w:val="002E1A9E"/>
    <w:rsid w:val="002E3405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71B5"/>
    <w:rsid w:val="0032160E"/>
    <w:rsid w:val="0032218F"/>
    <w:rsid w:val="00327445"/>
    <w:rsid w:val="00327BAC"/>
    <w:rsid w:val="00333DE3"/>
    <w:rsid w:val="00335D6C"/>
    <w:rsid w:val="00344DB7"/>
    <w:rsid w:val="00346988"/>
    <w:rsid w:val="003607D5"/>
    <w:rsid w:val="00372A91"/>
    <w:rsid w:val="00375E9D"/>
    <w:rsid w:val="003828B1"/>
    <w:rsid w:val="00385467"/>
    <w:rsid w:val="003929E9"/>
    <w:rsid w:val="003954D7"/>
    <w:rsid w:val="003A1196"/>
    <w:rsid w:val="003A1C85"/>
    <w:rsid w:val="003A5655"/>
    <w:rsid w:val="003A674D"/>
    <w:rsid w:val="003A6FDD"/>
    <w:rsid w:val="003B6016"/>
    <w:rsid w:val="003B6150"/>
    <w:rsid w:val="003E3BBA"/>
    <w:rsid w:val="003E761C"/>
    <w:rsid w:val="00401482"/>
    <w:rsid w:val="00402A67"/>
    <w:rsid w:val="00404FB4"/>
    <w:rsid w:val="00407359"/>
    <w:rsid w:val="0041118A"/>
    <w:rsid w:val="00412D47"/>
    <w:rsid w:val="00413B36"/>
    <w:rsid w:val="00414BFD"/>
    <w:rsid w:val="00417AB8"/>
    <w:rsid w:val="00417E34"/>
    <w:rsid w:val="00420A56"/>
    <w:rsid w:val="004222CD"/>
    <w:rsid w:val="004309F7"/>
    <w:rsid w:val="00430F2C"/>
    <w:rsid w:val="00431C5E"/>
    <w:rsid w:val="00447437"/>
    <w:rsid w:val="00463BDC"/>
    <w:rsid w:val="00465000"/>
    <w:rsid w:val="00467D31"/>
    <w:rsid w:val="00474649"/>
    <w:rsid w:val="0048091F"/>
    <w:rsid w:val="0048435D"/>
    <w:rsid w:val="0048664A"/>
    <w:rsid w:val="00490BFE"/>
    <w:rsid w:val="00495E9A"/>
    <w:rsid w:val="00496C86"/>
    <w:rsid w:val="004B240B"/>
    <w:rsid w:val="004B3A4A"/>
    <w:rsid w:val="004B4605"/>
    <w:rsid w:val="004B4CB6"/>
    <w:rsid w:val="004B6D5A"/>
    <w:rsid w:val="004C4185"/>
    <w:rsid w:val="004C5E34"/>
    <w:rsid w:val="004D0BC3"/>
    <w:rsid w:val="004D46B9"/>
    <w:rsid w:val="004D68C0"/>
    <w:rsid w:val="004E0101"/>
    <w:rsid w:val="004F3700"/>
    <w:rsid w:val="005029C0"/>
    <w:rsid w:val="00505D6F"/>
    <w:rsid w:val="0051120B"/>
    <w:rsid w:val="00511D2F"/>
    <w:rsid w:val="00511D4D"/>
    <w:rsid w:val="00515B52"/>
    <w:rsid w:val="00516469"/>
    <w:rsid w:val="00521F0C"/>
    <w:rsid w:val="0052720C"/>
    <w:rsid w:val="00542820"/>
    <w:rsid w:val="005501CB"/>
    <w:rsid w:val="00551E92"/>
    <w:rsid w:val="00552D25"/>
    <w:rsid w:val="00561F17"/>
    <w:rsid w:val="0056429A"/>
    <w:rsid w:val="00570499"/>
    <w:rsid w:val="0058059E"/>
    <w:rsid w:val="00580788"/>
    <w:rsid w:val="00582034"/>
    <w:rsid w:val="00587BCE"/>
    <w:rsid w:val="005905BC"/>
    <w:rsid w:val="0059087D"/>
    <w:rsid w:val="00590EF5"/>
    <w:rsid w:val="00592BDD"/>
    <w:rsid w:val="005A25BA"/>
    <w:rsid w:val="005A2D8F"/>
    <w:rsid w:val="005B198B"/>
    <w:rsid w:val="005B5EAF"/>
    <w:rsid w:val="005C1949"/>
    <w:rsid w:val="005C3AC9"/>
    <w:rsid w:val="005C52DE"/>
    <w:rsid w:val="005D5E4E"/>
    <w:rsid w:val="005E1A1D"/>
    <w:rsid w:val="005E2843"/>
    <w:rsid w:val="005E2B53"/>
    <w:rsid w:val="005E73FA"/>
    <w:rsid w:val="005E7A84"/>
    <w:rsid w:val="005E7B37"/>
    <w:rsid w:val="005F0751"/>
    <w:rsid w:val="005F0C0A"/>
    <w:rsid w:val="006038AA"/>
    <w:rsid w:val="00603F66"/>
    <w:rsid w:val="00604C28"/>
    <w:rsid w:val="00604E31"/>
    <w:rsid w:val="00611583"/>
    <w:rsid w:val="00615E6D"/>
    <w:rsid w:val="00617253"/>
    <w:rsid w:val="00622030"/>
    <w:rsid w:val="006246CC"/>
    <w:rsid w:val="006327F7"/>
    <w:rsid w:val="00641F45"/>
    <w:rsid w:val="00641FC7"/>
    <w:rsid w:val="00646525"/>
    <w:rsid w:val="00651FC9"/>
    <w:rsid w:val="006633BD"/>
    <w:rsid w:val="006707B1"/>
    <w:rsid w:val="00671A1E"/>
    <w:rsid w:val="0067248D"/>
    <w:rsid w:val="00675864"/>
    <w:rsid w:val="00676FDF"/>
    <w:rsid w:val="00682D45"/>
    <w:rsid w:val="00693D77"/>
    <w:rsid w:val="006A0836"/>
    <w:rsid w:val="006A385C"/>
    <w:rsid w:val="006B0C82"/>
    <w:rsid w:val="006B1C5A"/>
    <w:rsid w:val="006B3D0B"/>
    <w:rsid w:val="006B4272"/>
    <w:rsid w:val="006C1FD7"/>
    <w:rsid w:val="006C6D65"/>
    <w:rsid w:val="006C7991"/>
    <w:rsid w:val="006D0538"/>
    <w:rsid w:val="006D5018"/>
    <w:rsid w:val="006D6D56"/>
    <w:rsid w:val="006E09C2"/>
    <w:rsid w:val="006F7416"/>
    <w:rsid w:val="0070001B"/>
    <w:rsid w:val="00700318"/>
    <w:rsid w:val="0070190F"/>
    <w:rsid w:val="00702438"/>
    <w:rsid w:val="00703BBD"/>
    <w:rsid w:val="00703CEA"/>
    <w:rsid w:val="007063CC"/>
    <w:rsid w:val="00707722"/>
    <w:rsid w:val="00712037"/>
    <w:rsid w:val="007130C3"/>
    <w:rsid w:val="00713A34"/>
    <w:rsid w:val="00715EDB"/>
    <w:rsid w:val="007167BE"/>
    <w:rsid w:val="0072034A"/>
    <w:rsid w:val="0072377A"/>
    <w:rsid w:val="007261AB"/>
    <w:rsid w:val="007325DA"/>
    <w:rsid w:val="007356F1"/>
    <w:rsid w:val="00735F25"/>
    <w:rsid w:val="00737F72"/>
    <w:rsid w:val="00740316"/>
    <w:rsid w:val="0074398D"/>
    <w:rsid w:val="00745C1D"/>
    <w:rsid w:val="00750FC6"/>
    <w:rsid w:val="007537E3"/>
    <w:rsid w:val="00754820"/>
    <w:rsid w:val="0075507E"/>
    <w:rsid w:val="007562D9"/>
    <w:rsid w:val="00763506"/>
    <w:rsid w:val="00764A06"/>
    <w:rsid w:val="00771444"/>
    <w:rsid w:val="00773D75"/>
    <w:rsid w:val="007763B9"/>
    <w:rsid w:val="007800AB"/>
    <w:rsid w:val="007812BF"/>
    <w:rsid w:val="00795754"/>
    <w:rsid w:val="00796742"/>
    <w:rsid w:val="007A30C3"/>
    <w:rsid w:val="007A3872"/>
    <w:rsid w:val="007A4EA0"/>
    <w:rsid w:val="007C0B9B"/>
    <w:rsid w:val="007C41AB"/>
    <w:rsid w:val="007C6C22"/>
    <w:rsid w:val="007D19BA"/>
    <w:rsid w:val="007D3F96"/>
    <w:rsid w:val="007E3F3A"/>
    <w:rsid w:val="007E7492"/>
    <w:rsid w:val="007E7927"/>
    <w:rsid w:val="007F254D"/>
    <w:rsid w:val="007F462B"/>
    <w:rsid w:val="00802126"/>
    <w:rsid w:val="00806E64"/>
    <w:rsid w:val="00807E7A"/>
    <w:rsid w:val="00811E78"/>
    <w:rsid w:val="00821C70"/>
    <w:rsid w:val="008250D4"/>
    <w:rsid w:val="008256B4"/>
    <w:rsid w:val="008277C1"/>
    <w:rsid w:val="00831443"/>
    <w:rsid w:val="00831C54"/>
    <w:rsid w:val="00834B68"/>
    <w:rsid w:val="00837C96"/>
    <w:rsid w:val="008708EE"/>
    <w:rsid w:val="00875D16"/>
    <w:rsid w:val="008849EC"/>
    <w:rsid w:val="008852D7"/>
    <w:rsid w:val="00893AB1"/>
    <w:rsid w:val="00896373"/>
    <w:rsid w:val="008A450E"/>
    <w:rsid w:val="008A45B5"/>
    <w:rsid w:val="008B0C95"/>
    <w:rsid w:val="008B4008"/>
    <w:rsid w:val="008B418B"/>
    <w:rsid w:val="008E0904"/>
    <w:rsid w:val="008E40C7"/>
    <w:rsid w:val="008E56C3"/>
    <w:rsid w:val="008F0C8E"/>
    <w:rsid w:val="008F39D8"/>
    <w:rsid w:val="008F57AB"/>
    <w:rsid w:val="008F6E7F"/>
    <w:rsid w:val="0090430A"/>
    <w:rsid w:val="00907B81"/>
    <w:rsid w:val="009209FF"/>
    <w:rsid w:val="00920CBE"/>
    <w:rsid w:val="00924E2F"/>
    <w:rsid w:val="009375DA"/>
    <w:rsid w:val="009426D3"/>
    <w:rsid w:val="009470DA"/>
    <w:rsid w:val="00953A83"/>
    <w:rsid w:val="00954811"/>
    <w:rsid w:val="009550A5"/>
    <w:rsid w:val="0095684A"/>
    <w:rsid w:val="00963FCF"/>
    <w:rsid w:val="00964367"/>
    <w:rsid w:val="00965A3E"/>
    <w:rsid w:val="00965B57"/>
    <w:rsid w:val="00972933"/>
    <w:rsid w:val="00972EF4"/>
    <w:rsid w:val="00977AD4"/>
    <w:rsid w:val="0098500B"/>
    <w:rsid w:val="00986403"/>
    <w:rsid w:val="00986700"/>
    <w:rsid w:val="00986D69"/>
    <w:rsid w:val="009A044F"/>
    <w:rsid w:val="009A0BFD"/>
    <w:rsid w:val="009A4C6C"/>
    <w:rsid w:val="009C22FE"/>
    <w:rsid w:val="009C7D2D"/>
    <w:rsid w:val="009D02ED"/>
    <w:rsid w:val="009D1E95"/>
    <w:rsid w:val="009D3374"/>
    <w:rsid w:val="009E3F9C"/>
    <w:rsid w:val="009E4794"/>
    <w:rsid w:val="009E510D"/>
    <w:rsid w:val="009E68D8"/>
    <w:rsid w:val="009E756F"/>
    <w:rsid w:val="009E7A15"/>
    <w:rsid w:val="009F1690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72FCB"/>
    <w:rsid w:val="00A73B4E"/>
    <w:rsid w:val="00A74615"/>
    <w:rsid w:val="00A76968"/>
    <w:rsid w:val="00A86054"/>
    <w:rsid w:val="00A91A36"/>
    <w:rsid w:val="00A9326A"/>
    <w:rsid w:val="00A96367"/>
    <w:rsid w:val="00AA14DF"/>
    <w:rsid w:val="00AA2290"/>
    <w:rsid w:val="00AA5FAF"/>
    <w:rsid w:val="00AC3E7E"/>
    <w:rsid w:val="00AC4AFD"/>
    <w:rsid w:val="00AC78F9"/>
    <w:rsid w:val="00AD64F6"/>
    <w:rsid w:val="00AE0B0B"/>
    <w:rsid w:val="00AE0CF9"/>
    <w:rsid w:val="00AE255F"/>
    <w:rsid w:val="00AE4814"/>
    <w:rsid w:val="00AE5917"/>
    <w:rsid w:val="00AE5EDD"/>
    <w:rsid w:val="00AE686F"/>
    <w:rsid w:val="00B05B57"/>
    <w:rsid w:val="00B1052A"/>
    <w:rsid w:val="00B1059C"/>
    <w:rsid w:val="00B15A9E"/>
    <w:rsid w:val="00B178AB"/>
    <w:rsid w:val="00B21B71"/>
    <w:rsid w:val="00B23200"/>
    <w:rsid w:val="00B327D3"/>
    <w:rsid w:val="00B37454"/>
    <w:rsid w:val="00B40630"/>
    <w:rsid w:val="00B40C43"/>
    <w:rsid w:val="00B411C6"/>
    <w:rsid w:val="00B41F28"/>
    <w:rsid w:val="00B42089"/>
    <w:rsid w:val="00B447FE"/>
    <w:rsid w:val="00B46F54"/>
    <w:rsid w:val="00B57B9B"/>
    <w:rsid w:val="00B71BCF"/>
    <w:rsid w:val="00B75E8C"/>
    <w:rsid w:val="00B77CC9"/>
    <w:rsid w:val="00B822AA"/>
    <w:rsid w:val="00B833B6"/>
    <w:rsid w:val="00B86049"/>
    <w:rsid w:val="00BA134B"/>
    <w:rsid w:val="00BA5B1D"/>
    <w:rsid w:val="00BA7331"/>
    <w:rsid w:val="00BB289A"/>
    <w:rsid w:val="00BC78C3"/>
    <w:rsid w:val="00BD03CE"/>
    <w:rsid w:val="00BE0CFC"/>
    <w:rsid w:val="00BE4576"/>
    <w:rsid w:val="00BE646B"/>
    <w:rsid w:val="00BF3DF7"/>
    <w:rsid w:val="00C03563"/>
    <w:rsid w:val="00C04817"/>
    <w:rsid w:val="00C16359"/>
    <w:rsid w:val="00C170C3"/>
    <w:rsid w:val="00C17166"/>
    <w:rsid w:val="00C20F4F"/>
    <w:rsid w:val="00C23729"/>
    <w:rsid w:val="00C24728"/>
    <w:rsid w:val="00C32A0A"/>
    <w:rsid w:val="00C33866"/>
    <w:rsid w:val="00C34415"/>
    <w:rsid w:val="00C34CB3"/>
    <w:rsid w:val="00C368F2"/>
    <w:rsid w:val="00C410F5"/>
    <w:rsid w:val="00C456A0"/>
    <w:rsid w:val="00C4771D"/>
    <w:rsid w:val="00C51DC8"/>
    <w:rsid w:val="00C53000"/>
    <w:rsid w:val="00C53FD1"/>
    <w:rsid w:val="00C6721B"/>
    <w:rsid w:val="00C724B6"/>
    <w:rsid w:val="00C7252B"/>
    <w:rsid w:val="00C744F6"/>
    <w:rsid w:val="00C80352"/>
    <w:rsid w:val="00C80469"/>
    <w:rsid w:val="00C846FA"/>
    <w:rsid w:val="00CB0A7A"/>
    <w:rsid w:val="00CC0EE4"/>
    <w:rsid w:val="00CD07E7"/>
    <w:rsid w:val="00CD5DDC"/>
    <w:rsid w:val="00CE08AE"/>
    <w:rsid w:val="00CE0924"/>
    <w:rsid w:val="00CF004A"/>
    <w:rsid w:val="00CF0EA6"/>
    <w:rsid w:val="00CF7703"/>
    <w:rsid w:val="00D02167"/>
    <w:rsid w:val="00D052C8"/>
    <w:rsid w:val="00D05650"/>
    <w:rsid w:val="00D1053F"/>
    <w:rsid w:val="00D11F60"/>
    <w:rsid w:val="00D16CB0"/>
    <w:rsid w:val="00D20449"/>
    <w:rsid w:val="00D2268B"/>
    <w:rsid w:val="00D24470"/>
    <w:rsid w:val="00D34DD4"/>
    <w:rsid w:val="00D408E3"/>
    <w:rsid w:val="00D4495B"/>
    <w:rsid w:val="00D51689"/>
    <w:rsid w:val="00D538CE"/>
    <w:rsid w:val="00D54C46"/>
    <w:rsid w:val="00D54F90"/>
    <w:rsid w:val="00D57677"/>
    <w:rsid w:val="00D6340D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9114F"/>
    <w:rsid w:val="00D93745"/>
    <w:rsid w:val="00D946F7"/>
    <w:rsid w:val="00D9572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D2983"/>
    <w:rsid w:val="00DD4B90"/>
    <w:rsid w:val="00DD5B25"/>
    <w:rsid w:val="00DD625F"/>
    <w:rsid w:val="00DD70E2"/>
    <w:rsid w:val="00DE01F8"/>
    <w:rsid w:val="00DF17E2"/>
    <w:rsid w:val="00DF36A9"/>
    <w:rsid w:val="00DF6F43"/>
    <w:rsid w:val="00E048C4"/>
    <w:rsid w:val="00E15F83"/>
    <w:rsid w:val="00E169ED"/>
    <w:rsid w:val="00E16D81"/>
    <w:rsid w:val="00E21524"/>
    <w:rsid w:val="00E248F6"/>
    <w:rsid w:val="00E35A04"/>
    <w:rsid w:val="00E36B45"/>
    <w:rsid w:val="00E403A8"/>
    <w:rsid w:val="00E44C58"/>
    <w:rsid w:val="00E462E5"/>
    <w:rsid w:val="00E47499"/>
    <w:rsid w:val="00E5432E"/>
    <w:rsid w:val="00E6621A"/>
    <w:rsid w:val="00E70DA1"/>
    <w:rsid w:val="00E72D6F"/>
    <w:rsid w:val="00E767AF"/>
    <w:rsid w:val="00E8271A"/>
    <w:rsid w:val="00E83F99"/>
    <w:rsid w:val="00E85100"/>
    <w:rsid w:val="00E9366C"/>
    <w:rsid w:val="00E93862"/>
    <w:rsid w:val="00E95570"/>
    <w:rsid w:val="00E964AA"/>
    <w:rsid w:val="00E97AB4"/>
    <w:rsid w:val="00E97FDA"/>
    <w:rsid w:val="00EA053D"/>
    <w:rsid w:val="00EA34C3"/>
    <w:rsid w:val="00EB06F6"/>
    <w:rsid w:val="00EB22C2"/>
    <w:rsid w:val="00EB4B38"/>
    <w:rsid w:val="00EC69BF"/>
    <w:rsid w:val="00ED7FD8"/>
    <w:rsid w:val="00EE7D0A"/>
    <w:rsid w:val="00EF1174"/>
    <w:rsid w:val="00F00D8A"/>
    <w:rsid w:val="00F17822"/>
    <w:rsid w:val="00F2441D"/>
    <w:rsid w:val="00F345D1"/>
    <w:rsid w:val="00F35FF7"/>
    <w:rsid w:val="00F437C1"/>
    <w:rsid w:val="00F44CDB"/>
    <w:rsid w:val="00F543DF"/>
    <w:rsid w:val="00F575F2"/>
    <w:rsid w:val="00F622B4"/>
    <w:rsid w:val="00F64652"/>
    <w:rsid w:val="00F713DC"/>
    <w:rsid w:val="00F72CDB"/>
    <w:rsid w:val="00F75D7A"/>
    <w:rsid w:val="00F82BCA"/>
    <w:rsid w:val="00F90408"/>
    <w:rsid w:val="00F91A69"/>
    <w:rsid w:val="00F93A28"/>
    <w:rsid w:val="00FA0B1E"/>
    <w:rsid w:val="00FB0AEA"/>
    <w:rsid w:val="00FB6A36"/>
    <w:rsid w:val="00FC0D07"/>
    <w:rsid w:val="00FC0F9D"/>
    <w:rsid w:val="00FC2F3A"/>
    <w:rsid w:val="00FC312E"/>
    <w:rsid w:val="00FC73C7"/>
    <w:rsid w:val="00FD3B74"/>
    <w:rsid w:val="00FE0028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4239</TotalTime>
  <Pages>4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620</cp:revision>
  <dcterms:created xsi:type="dcterms:W3CDTF">2024-07-08T23:25:00Z</dcterms:created>
  <dcterms:modified xsi:type="dcterms:W3CDTF">2024-10-07T15:17:00Z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